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18310" w14:textId="05F0446B" w:rsidR="0043578F" w:rsidRDefault="00B31AE2" w:rsidP="00B31AE2">
      <w:pPr>
        <w:jc w:val="center"/>
        <w:rPr>
          <w:sz w:val="32"/>
          <w:szCs w:val="32"/>
        </w:rPr>
      </w:pPr>
      <w:bookmarkStart w:id="0" w:name="_GoBack"/>
      <w:bookmarkEnd w:id="0"/>
      <w:r w:rsidRPr="00B31AE2">
        <w:rPr>
          <w:rFonts w:hint="eastAsia"/>
          <w:sz w:val="32"/>
          <w:szCs w:val="32"/>
        </w:rPr>
        <w:t>DIニュース</w:t>
      </w:r>
    </w:p>
    <w:p w14:paraId="5B5DB156" w14:textId="273C0ECE" w:rsidR="00B31AE2" w:rsidRDefault="00E73CE4" w:rsidP="00B31AE2">
      <w:pPr>
        <w:jc w:val="right"/>
        <w:rPr>
          <w:szCs w:val="21"/>
        </w:rPr>
      </w:pPr>
      <w:r>
        <w:rPr>
          <w:rFonts w:hint="eastAsia"/>
          <w:szCs w:val="21"/>
        </w:rPr>
        <w:t>医療品情報管理</w:t>
      </w:r>
      <w:r w:rsidR="00B31AE2" w:rsidRPr="00B31AE2">
        <w:rPr>
          <w:rFonts w:hint="eastAsia"/>
          <w:szCs w:val="21"/>
        </w:rPr>
        <w:t>室作成　NO.</w:t>
      </w:r>
      <w:r w:rsidR="00B63446">
        <w:rPr>
          <w:rFonts w:hint="eastAsia"/>
          <w:szCs w:val="21"/>
        </w:rPr>
        <w:t>１５</w:t>
      </w:r>
    </w:p>
    <w:p w14:paraId="346916BF" w14:textId="27B3A33B" w:rsidR="003067EB" w:rsidRDefault="003067EB" w:rsidP="00B31AE2">
      <w:pPr>
        <w:jc w:val="right"/>
        <w:rPr>
          <w:szCs w:val="21"/>
        </w:rPr>
      </w:pPr>
      <w:r>
        <w:rPr>
          <w:szCs w:val="21"/>
        </w:rPr>
        <w:t>20</w:t>
      </w:r>
      <w:r w:rsidR="006667AA">
        <w:rPr>
          <w:rFonts w:hint="eastAsia"/>
          <w:szCs w:val="21"/>
        </w:rPr>
        <w:t>20</w:t>
      </w:r>
      <w:r>
        <w:rPr>
          <w:szCs w:val="21"/>
        </w:rPr>
        <w:t>年</w:t>
      </w:r>
      <w:r w:rsidR="00B63446">
        <w:rPr>
          <w:rFonts w:hint="eastAsia"/>
          <w:szCs w:val="21"/>
        </w:rPr>
        <w:t>2</w:t>
      </w:r>
      <w:r>
        <w:rPr>
          <w:szCs w:val="21"/>
        </w:rPr>
        <w:t>月</w:t>
      </w:r>
      <w:r w:rsidR="009E0A79">
        <w:rPr>
          <w:rFonts w:hint="eastAsia"/>
          <w:szCs w:val="21"/>
        </w:rPr>
        <w:t>２</w:t>
      </w:r>
      <w:r w:rsidR="00F83BCB">
        <w:rPr>
          <w:rFonts w:hint="eastAsia"/>
          <w:szCs w:val="21"/>
        </w:rPr>
        <w:t>7</w:t>
      </w:r>
      <w:r>
        <w:rPr>
          <w:szCs w:val="21"/>
        </w:rPr>
        <w:t>日</w:t>
      </w:r>
    </w:p>
    <w:p w14:paraId="3E9A6372" w14:textId="77777777" w:rsidR="00323DE0" w:rsidRPr="00B31AE2" w:rsidRDefault="00323DE0" w:rsidP="00B31AE2">
      <w:pPr>
        <w:jc w:val="right"/>
        <w:rPr>
          <w:szCs w:val="21"/>
        </w:rPr>
      </w:pPr>
    </w:p>
    <w:p w14:paraId="43E5DFE2" w14:textId="77777777" w:rsidR="0043578F" w:rsidRDefault="0043578F" w:rsidP="00C625FB">
      <w:r>
        <w:rPr>
          <w:rFonts w:hint="eastAsia"/>
        </w:rPr>
        <w:t xml:space="preserve">掲載内容（目次）　</w:t>
      </w:r>
    </w:p>
    <w:p w14:paraId="64CAC847" w14:textId="7922E535" w:rsidR="0043578F" w:rsidRDefault="00E719FB" w:rsidP="0043578F">
      <w:r>
        <w:rPr>
          <w:rFonts w:hint="eastAsia"/>
        </w:rPr>
        <w:t>１．</w:t>
      </w:r>
      <w:r w:rsidR="0043578F">
        <w:t>新規</w:t>
      </w:r>
      <w:r w:rsidR="009712B3">
        <w:rPr>
          <w:rFonts w:hint="eastAsia"/>
        </w:rPr>
        <w:t>院内</w:t>
      </w:r>
      <w:r w:rsidR="0043578F">
        <w:t>採用医薬品</w:t>
      </w:r>
    </w:p>
    <w:tbl>
      <w:tblPr>
        <w:tblStyle w:val="a4"/>
        <w:tblW w:w="0" w:type="auto"/>
        <w:tblLook w:val="04A0" w:firstRow="1" w:lastRow="0" w:firstColumn="1" w:lastColumn="0" w:noHBand="0" w:noVBand="1"/>
      </w:tblPr>
      <w:tblGrid>
        <w:gridCol w:w="2405"/>
        <w:gridCol w:w="1841"/>
        <w:gridCol w:w="2979"/>
        <w:gridCol w:w="1269"/>
      </w:tblGrid>
      <w:tr w:rsidR="00C625FB" w14:paraId="263C92EE" w14:textId="77777777" w:rsidTr="004C70BC">
        <w:tc>
          <w:tcPr>
            <w:tcW w:w="2405" w:type="dxa"/>
          </w:tcPr>
          <w:p w14:paraId="52722A34" w14:textId="77777777" w:rsidR="00C625FB" w:rsidRDefault="00C625FB" w:rsidP="0043578F">
            <w:r>
              <w:rPr>
                <w:rFonts w:hint="eastAsia"/>
              </w:rPr>
              <w:t>医薬品名</w:t>
            </w:r>
          </w:p>
        </w:tc>
        <w:tc>
          <w:tcPr>
            <w:tcW w:w="1841" w:type="dxa"/>
          </w:tcPr>
          <w:p w14:paraId="00C9E1A4" w14:textId="77777777" w:rsidR="00C625FB" w:rsidRDefault="00C625FB" w:rsidP="0043578F">
            <w:r>
              <w:rPr>
                <w:rFonts w:hint="eastAsia"/>
              </w:rPr>
              <w:t>一般名</w:t>
            </w:r>
          </w:p>
        </w:tc>
        <w:tc>
          <w:tcPr>
            <w:tcW w:w="2979" w:type="dxa"/>
          </w:tcPr>
          <w:p w14:paraId="5BE1EE66" w14:textId="77777777" w:rsidR="00C625FB" w:rsidRDefault="00C625FB" w:rsidP="0043578F">
            <w:r>
              <w:rPr>
                <w:rFonts w:hint="eastAsia"/>
              </w:rPr>
              <w:t>薬効など</w:t>
            </w:r>
          </w:p>
        </w:tc>
        <w:tc>
          <w:tcPr>
            <w:tcW w:w="1269" w:type="dxa"/>
          </w:tcPr>
          <w:p w14:paraId="0583A423" w14:textId="77777777" w:rsidR="00C625FB" w:rsidRDefault="00C625FB" w:rsidP="0043578F">
            <w:r>
              <w:rPr>
                <w:rFonts w:hint="eastAsia"/>
              </w:rPr>
              <w:t>開始日</w:t>
            </w:r>
          </w:p>
        </w:tc>
      </w:tr>
      <w:tr w:rsidR="00C80167" w14:paraId="793E4FCA" w14:textId="77777777" w:rsidTr="004C70BC">
        <w:tc>
          <w:tcPr>
            <w:tcW w:w="2405" w:type="dxa"/>
          </w:tcPr>
          <w:p w14:paraId="38539743" w14:textId="58BB7807" w:rsidR="00C80167" w:rsidRDefault="00B63446" w:rsidP="0043578F">
            <w:r>
              <w:rPr>
                <w:rFonts w:hint="eastAsia"/>
              </w:rPr>
              <w:t>タナドーパ顆粒</w:t>
            </w:r>
          </w:p>
        </w:tc>
        <w:tc>
          <w:tcPr>
            <w:tcW w:w="1841" w:type="dxa"/>
          </w:tcPr>
          <w:p w14:paraId="79DEB67C" w14:textId="43235993" w:rsidR="00AA232E" w:rsidRDefault="00B63446" w:rsidP="0043578F">
            <w:r>
              <w:rPr>
                <w:rFonts w:hint="eastAsia"/>
              </w:rPr>
              <w:t>ドカルパミン</w:t>
            </w:r>
          </w:p>
        </w:tc>
        <w:tc>
          <w:tcPr>
            <w:tcW w:w="2979" w:type="dxa"/>
          </w:tcPr>
          <w:p w14:paraId="700BA862" w14:textId="58C7624E" w:rsidR="00C80167" w:rsidRDefault="00B63446" w:rsidP="0043578F">
            <w:r>
              <w:rPr>
                <w:rFonts w:hint="eastAsia"/>
              </w:rPr>
              <w:t>経口ドパミンプロドラッグ</w:t>
            </w:r>
          </w:p>
        </w:tc>
        <w:tc>
          <w:tcPr>
            <w:tcW w:w="1269" w:type="dxa"/>
          </w:tcPr>
          <w:p w14:paraId="0A47A2D4" w14:textId="75DA37D8" w:rsidR="00C80167" w:rsidRDefault="00C80167" w:rsidP="0043578F">
            <w:r>
              <w:rPr>
                <w:rFonts w:hint="eastAsia"/>
              </w:rPr>
              <w:t>1月</w:t>
            </w:r>
            <w:r w:rsidR="00B63446">
              <w:rPr>
                <w:rFonts w:hint="eastAsia"/>
              </w:rPr>
              <w:t>３０</w:t>
            </w:r>
            <w:r>
              <w:rPr>
                <w:rFonts w:hint="eastAsia"/>
              </w:rPr>
              <w:t>日</w:t>
            </w:r>
          </w:p>
        </w:tc>
      </w:tr>
      <w:tr w:rsidR="006F47E2" w14:paraId="1681A7A6" w14:textId="77777777" w:rsidTr="004C70BC">
        <w:tc>
          <w:tcPr>
            <w:tcW w:w="2405" w:type="dxa"/>
          </w:tcPr>
          <w:p w14:paraId="6C696BEC" w14:textId="22643BBA" w:rsidR="006F47E2" w:rsidRDefault="006F47E2" w:rsidP="0043578F">
            <w:r>
              <w:rPr>
                <w:rFonts w:hint="eastAsia"/>
              </w:rPr>
              <w:t>アルファロール内用液</w:t>
            </w:r>
          </w:p>
        </w:tc>
        <w:tc>
          <w:tcPr>
            <w:tcW w:w="1841" w:type="dxa"/>
          </w:tcPr>
          <w:p w14:paraId="235E32FA" w14:textId="3F223ECC" w:rsidR="006F47E2" w:rsidRDefault="006F47E2" w:rsidP="0043578F">
            <w:r>
              <w:rPr>
                <w:rFonts w:hint="eastAsia"/>
              </w:rPr>
              <w:t>アルファカルシドールド</w:t>
            </w:r>
          </w:p>
        </w:tc>
        <w:tc>
          <w:tcPr>
            <w:tcW w:w="2979" w:type="dxa"/>
          </w:tcPr>
          <w:p w14:paraId="6FD65D23" w14:textId="631F7B97" w:rsidR="006F47E2" w:rsidRDefault="006F47E2" w:rsidP="0043578F">
            <w:r>
              <w:rPr>
                <w:rFonts w:hint="eastAsia"/>
              </w:rPr>
              <w:t>活性型ビタミンD３製剤</w:t>
            </w:r>
          </w:p>
        </w:tc>
        <w:tc>
          <w:tcPr>
            <w:tcW w:w="1269" w:type="dxa"/>
          </w:tcPr>
          <w:p w14:paraId="0DBFEA06" w14:textId="04656208" w:rsidR="006F47E2" w:rsidRDefault="006F47E2" w:rsidP="0043578F">
            <w:r>
              <w:rPr>
                <w:rFonts w:hint="eastAsia"/>
              </w:rPr>
              <w:t>２月４日</w:t>
            </w:r>
          </w:p>
        </w:tc>
      </w:tr>
      <w:tr w:rsidR="0015085E" w14:paraId="21C72177" w14:textId="77777777" w:rsidTr="004C70BC">
        <w:tc>
          <w:tcPr>
            <w:tcW w:w="2405" w:type="dxa"/>
          </w:tcPr>
          <w:p w14:paraId="7465469D" w14:textId="212796AE" w:rsidR="0015085E" w:rsidRDefault="0015085E" w:rsidP="0043578F">
            <w:r>
              <w:rPr>
                <w:rFonts w:hint="eastAsia"/>
              </w:rPr>
              <w:t>レクサプロ錠10mg</w:t>
            </w:r>
          </w:p>
        </w:tc>
        <w:tc>
          <w:tcPr>
            <w:tcW w:w="1841" w:type="dxa"/>
          </w:tcPr>
          <w:p w14:paraId="6C52FB28" w14:textId="1721FA9E" w:rsidR="0015085E" w:rsidRDefault="0015085E" w:rsidP="0043578F">
            <w:r>
              <w:rPr>
                <w:rFonts w:hint="eastAsia"/>
              </w:rPr>
              <w:t>エシスタロプラムシュウ酸塩</w:t>
            </w:r>
          </w:p>
        </w:tc>
        <w:tc>
          <w:tcPr>
            <w:tcW w:w="2979" w:type="dxa"/>
          </w:tcPr>
          <w:p w14:paraId="467A0CC4" w14:textId="7702FF25" w:rsidR="0015085E" w:rsidRDefault="0015085E" w:rsidP="0043578F">
            <w:r>
              <w:rPr>
                <w:rFonts w:hint="eastAsia"/>
              </w:rPr>
              <w:t>抗うつ薬</w:t>
            </w:r>
          </w:p>
        </w:tc>
        <w:tc>
          <w:tcPr>
            <w:tcW w:w="1269" w:type="dxa"/>
          </w:tcPr>
          <w:p w14:paraId="53488FF2" w14:textId="627B01CA" w:rsidR="0015085E" w:rsidRDefault="0015085E" w:rsidP="0043578F">
            <w:r>
              <w:rPr>
                <w:rFonts w:hint="eastAsia"/>
              </w:rPr>
              <w:t>2月10日</w:t>
            </w:r>
          </w:p>
        </w:tc>
      </w:tr>
      <w:tr w:rsidR="004D47F0" w14:paraId="33C0AEE6" w14:textId="77777777" w:rsidTr="004C70BC">
        <w:tc>
          <w:tcPr>
            <w:tcW w:w="2405" w:type="dxa"/>
          </w:tcPr>
          <w:p w14:paraId="12F5B95A" w14:textId="5A6E9329" w:rsidR="004D47F0" w:rsidRDefault="004D47F0" w:rsidP="0043578F">
            <w:r>
              <w:rPr>
                <w:rFonts w:hint="eastAsia"/>
              </w:rPr>
              <w:t>ビーフリード輸液</w:t>
            </w:r>
          </w:p>
        </w:tc>
        <w:tc>
          <w:tcPr>
            <w:tcW w:w="1841" w:type="dxa"/>
          </w:tcPr>
          <w:p w14:paraId="77D47487" w14:textId="41BC61BA" w:rsidR="004D47F0" w:rsidRDefault="004D47F0" w:rsidP="0043578F"/>
        </w:tc>
        <w:tc>
          <w:tcPr>
            <w:tcW w:w="2979" w:type="dxa"/>
          </w:tcPr>
          <w:p w14:paraId="2C876025" w14:textId="72FDEF4A" w:rsidR="004D47F0" w:rsidRDefault="004D47F0" w:rsidP="0043578F">
            <w:r w:rsidRPr="004D47F0">
              <w:rPr>
                <w:rFonts w:hint="eastAsia"/>
              </w:rPr>
              <w:t>ビタミン</w:t>
            </w:r>
            <w:r w:rsidRPr="004D47F0">
              <w:t>B1・糖・電解質・アミノ酸液</w:t>
            </w:r>
          </w:p>
        </w:tc>
        <w:tc>
          <w:tcPr>
            <w:tcW w:w="1269" w:type="dxa"/>
          </w:tcPr>
          <w:p w14:paraId="60804414" w14:textId="35DC9B86" w:rsidR="004D47F0" w:rsidRDefault="004D47F0" w:rsidP="0043578F">
            <w:r>
              <w:rPr>
                <w:rFonts w:hint="eastAsia"/>
              </w:rPr>
              <w:t>2月16日</w:t>
            </w:r>
          </w:p>
        </w:tc>
      </w:tr>
      <w:tr w:rsidR="00641AE6" w14:paraId="0DE2B8F3" w14:textId="77777777" w:rsidTr="004C70BC">
        <w:tc>
          <w:tcPr>
            <w:tcW w:w="2405" w:type="dxa"/>
          </w:tcPr>
          <w:p w14:paraId="54506C93" w14:textId="51D88845" w:rsidR="00641AE6" w:rsidRDefault="00641AE6" w:rsidP="0043578F">
            <w:r>
              <w:rPr>
                <w:rFonts w:hint="eastAsia"/>
              </w:rPr>
              <w:t>献血アルブミン２０「KMB」50mL</w:t>
            </w:r>
          </w:p>
        </w:tc>
        <w:tc>
          <w:tcPr>
            <w:tcW w:w="1841" w:type="dxa"/>
          </w:tcPr>
          <w:p w14:paraId="2C621B72" w14:textId="1E099207" w:rsidR="00641AE6" w:rsidRDefault="00641AE6" w:rsidP="0043578F">
            <w:r>
              <w:rPr>
                <w:rFonts w:hint="eastAsia"/>
              </w:rPr>
              <w:t>人血清アルブミン</w:t>
            </w:r>
          </w:p>
        </w:tc>
        <w:tc>
          <w:tcPr>
            <w:tcW w:w="2979" w:type="dxa"/>
          </w:tcPr>
          <w:p w14:paraId="4AC3A84C" w14:textId="20DEC920" w:rsidR="00641AE6" w:rsidRPr="004D47F0" w:rsidRDefault="00641AE6" w:rsidP="0043578F">
            <w:r>
              <w:rPr>
                <w:rFonts w:hint="eastAsia"/>
              </w:rPr>
              <w:t>低アルブミン血症、出血性ショック</w:t>
            </w:r>
          </w:p>
        </w:tc>
        <w:tc>
          <w:tcPr>
            <w:tcW w:w="1269" w:type="dxa"/>
          </w:tcPr>
          <w:p w14:paraId="4F1C5B2D" w14:textId="5E14551A" w:rsidR="00641AE6" w:rsidRDefault="00641AE6" w:rsidP="0043578F">
            <w:r>
              <w:rPr>
                <w:rFonts w:hint="eastAsia"/>
              </w:rPr>
              <w:t>2月20日</w:t>
            </w:r>
          </w:p>
        </w:tc>
      </w:tr>
      <w:tr w:rsidR="00CC0531" w14:paraId="1F2BE9DC" w14:textId="77777777" w:rsidTr="004C70BC">
        <w:tc>
          <w:tcPr>
            <w:tcW w:w="2405" w:type="dxa"/>
          </w:tcPr>
          <w:p w14:paraId="2F157632" w14:textId="084C98DD" w:rsidR="00CC0531" w:rsidRDefault="00CC0531" w:rsidP="0043578F">
            <w:r>
              <w:rPr>
                <w:rFonts w:hint="eastAsia"/>
              </w:rPr>
              <w:t>アジレクト錠0.5mg</w:t>
            </w:r>
          </w:p>
        </w:tc>
        <w:tc>
          <w:tcPr>
            <w:tcW w:w="1841" w:type="dxa"/>
          </w:tcPr>
          <w:p w14:paraId="65642165" w14:textId="226EB541" w:rsidR="00CC0531" w:rsidRDefault="00CC0531" w:rsidP="0043578F">
            <w:r>
              <w:rPr>
                <w:rFonts w:hint="eastAsia"/>
              </w:rPr>
              <w:t>ラサリギン</w:t>
            </w:r>
          </w:p>
        </w:tc>
        <w:tc>
          <w:tcPr>
            <w:tcW w:w="2979" w:type="dxa"/>
          </w:tcPr>
          <w:p w14:paraId="4D621999" w14:textId="3014183B" w:rsidR="00CC0531" w:rsidRDefault="00CC0531" w:rsidP="0043578F">
            <w:r>
              <w:rPr>
                <w:rFonts w:hint="eastAsia"/>
              </w:rPr>
              <w:t>パーキンソン病治療剤</w:t>
            </w:r>
          </w:p>
        </w:tc>
        <w:tc>
          <w:tcPr>
            <w:tcW w:w="1269" w:type="dxa"/>
          </w:tcPr>
          <w:p w14:paraId="477CF0BA" w14:textId="36EEC905" w:rsidR="00CC0531" w:rsidRDefault="00CC0531" w:rsidP="0043578F">
            <w:r>
              <w:rPr>
                <w:rFonts w:hint="eastAsia"/>
              </w:rPr>
              <w:t>2月25日</w:t>
            </w:r>
          </w:p>
        </w:tc>
      </w:tr>
    </w:tbl>
    <w:p w14:paraId="764770EB" w14:textId="77777777" w:rsidR="00C625FB" w:rsidRDefault="00C625FB" w:rsidP="0043578F"/>
    <w:p w14:paraId="2DC3D3B8" w14:textId="77777777" w:rsidR="00E73CE4" w:rsidRDefault="00E73CE4" w:rsidP="0043578F">
      <w:r>
        <w:rPr>
          <w:rFonts w:hint="eastAsia"/>
        </w:rPr>
        <w:t>1-1新規院外専用医薬品</w:t>
      </w:r>
    </w:p>
    <w:tbl>
      <w:tblPr>
        <w:tblStyle w:val="a4"/>
        <w:tblW w:w="0" w:type="auto"/>
        <w:tblLook w:val="04A0" w:firstRow="1" w:lastRow="0" w:firstColumn="1" w:lastColumn="0" w:noHBand="0" w:noVBand="1"/>
      </w:tblPr>
      <w:tblGrid>
        <w:gridCol w:w="2123"/>
        <w:gridCol w:w="2123"/>
        <w:gridCol w:w="2124"/>
        <w:gridCol w:w="2124"/>
      </w:tblGrid>
      <w:tr w:rsidR="00E73CE4" w14:paraId="6E19B8A0" w14:textId="77777777" w:rsidTr="00E73CE4">
        <w:tc>
          <w:tcPr>
            <w:tcW w:w="2123" w:type="dxa"/>
          </w:tcPr>
          <w:p w14:paraId="4C9E067F" w14:textId="77777777" w:rsidR="00E73CE4" w:rsidRDefault="00E73CE4" w:rsidP="0043578F">
            <w:bookmarkStart w:id="1" w:name="_Hlk3219738"/>
            <w:bookmarkStart w:id="2" w:name="_Hlk531277404"/>
            <w:r>
              <w:rPr>
                <w:rFonts w:hint="eastAsia"/>
              </w:rPr>
              <w:t>医薬品名</w:t>
            </w:r>
          </w:p>
        </w:tc>
        <w:tc>
          <w:tcPr>
            <w:tcW w:w="2123" w:type="dxa"/>
          </w:tcPr>
          <w:p w14:paraId="656C0901" w14:textId="77777777" w:rsidR="00E73CE4" w:rsidRDefault="00E73CE4" w:rsidP="0043578F">
            <w:r>
              <w:rPr>
                <w:rFonts w:hint="eastAsia"/>
              </w:rPr>
              <w:t>一般名</w:t>
            </w:r>
          </w:p>
        </w:tc>
        <w:tc>
          <w:tcPr>
            <w:tcW w:w="2124" w:type="dxa"/>
          </w:tcPr>
          <w:p w14:paraId="7CA26784" w14:textId="77777777" w:rsidR="00E73CE4" w:rsidRDefault="00E73CE4" w:rsidP="0043578F">
            <w:r>
              <w:rPr>
                <w:rFonts w:hint="eastAsia"/>
              </w:rPr>
              <w:t>薬効など</w:t>
            </w:r>
          </w:p>
        </w:tc>
        <w:tc>
          <w:tcPr>
            <w:tcW w:w="2124" w:type="dxa"/>
          </w:tcPr>
          <w:p w14:paraId="7D6A3254" w14:textId="77777777" w:rsidR="00E73CE4" w:rsidRDefault="00E73CE4" w:rsidP="0043578F">
            <w:r>
              <w:rPr>
                <w:rFonts w:hint="eastAsia"/>
              </w:rPr>
              <w:t>開始日</w:t>
            </w:r>
          </w:p>
        </w:tc>
      </w:tr>
      <w:tr w:rsidR="0015085E" w14:paraId="6C9BC2E9" w14:textId="77777777" w:rsidTr="00E73CE4">
        <w:tc>
          <w:tcPr>
            <w:tcW w:w="2123" w:type="dxa"/>
          </w:tcPr>
          <w:p w14:paraId="16560731" w14:textId="05391027" w:rsidR="0015085E" w:rsidRDefault="0015085E" w:rsidP="0043578F">
            <w:r>
              <w:rPr>
                <w:rFonts w:hint="eastAsia"/>
              </w:rPr>
              <w:t>デュアック配合ゲル</w:t>
            </w:r>
          </w:p>
        </w:tc>
        <w:tc>
          <w:tcPr>
            <w:tcW w:w="2123" w:type="dxa"/>
          </w:tcPr>
          <w:p w14:paraId="7D5EA808" w14:textId="176156B2" w:rsidR="0015085E" w:rsidRDefault="0015085E" w:rsidP="0043578F">
            <w:r w:rsidRPr="0015085E">
              <w:t>クリンダマイシン</w:t>
            </w:r>
            <w:r>
              <w:rPr>
                <w:rFonts w:hint="eastAsia"/>
              </w:rPr>
              <w:t>/</w:t>
            </w:r>
            <w:r w:rsidRPr="0015085E">
              <w:t>過酸化ベンゾイル</w:t>
            </w:r>
          </w:p>
        </w:tc>
        <w:tc>
          <w:tcPr>
            <w:tcW w:w="2124" w:type="dxa"/>
          </w:tcPr>
          <w:p w14:paraId="336134D1" w14:textId="21634847" w:rsidR="0015085E" w:rsidRPr="0015085E" w:rsidRDefault="0015085E" w:rsidP="0043578F">
            <w:r>
              <w:rPr>
                <w:rFonts w:hint="eastAsia"/>
              </w:rPr>
              <w:t>尋常性ざ瘡</w:t>
            </w:r>
          </w:p>
        </w:tc>
        <w:tc>
          <w:tcPr>
            <w:tcW w:w="2124" w:type="dxa"/>
          </w:tcPr>
          <w:p w14:paraId="3333FDC8" w14:textId="2E0335A2" w:rsidR="0015085E" w:rsidRDefault="0015085E" w:rsidP="0043578F">
            <w:r>
              <w:rPr>
                <w:rFonts w:hint="eastAsia"/>
              </w:rPr>
              <w:t>2月4日</w:t>
            </w:r>
          </w:p>
        </w:tc>
      </w:tr>
      <w:tr w:rsidR="00502F12" w14:paraId="60D9CAD6" w14:textId="77777777" w:rsidTr="00E73CE4">
        <w:tc>
          <w:tcPr>
            <w:tcW w:w="2123" w:type="dxa"/>
          </w:tcPr>
          <w:p w14:paraId="2F8FE5B5" w14:textId="75368224" w:rsidR="00502F12" w:rsidRDefault="00E32936" w:rsidP="0043578F">
            <w:r>
              <w:rPr>
                <w:rFonts w:hint="eastAsia"/>
              </w:rPr>
              <w:t>エプクルーザ配合錠</w:t>
            </w:r>
          </w:p>
        </w:tc>
        <w:tc>
          <w:tcPr>
            <w:tcW w:w="2123" w:type="dxa"/>
          </w:tcPr>
          <w:p w14:paraId="3E6C16BD" w14:textId="4B1FDE86" w:rsidR="00502F12" w:rsidRDefault="00E32936" w:rsidP="0043578F">
            <w:r w:rsidRPr="00E32936">
              <w:rPr>
                <w:rFonts w:hint="eastAsia"/>
              </w:rPr>
              <w:t>ソホスブビル</w:t>
            </w:r>
            <w:r w:rsidRPr="00E32936">
              <w:t>/ベルパタスビル配合</w:t>
            </w:r>
          </w:p>
        </w:tc>
        <w:tc>
          <w:tcPr>
            <w:tcW w:w="2124" w:type="dxa"/>
          </w:tcPr>
          <w:p w14:paraId="53B11D29" w14:textId="4DF1454A" w:rsidR="00502F12" w:rsidRDefault="00E32936" w:rsidP="0043578F">
            <w:r>
              <w:rPr>
                <w:rFonts w:hint="eastAsia"/>
              </w:rPr>
              <w:t>C型肝炎治療剤</w:t>
            </w:r>
          </w:p>
        </w:tc>
        <w:tc>
          <w:tcPr>
            <w:tcW w:w="2124" w:type="dxa"/>
          </w:tcPr>
          <w:p w14:paraId="4CB89931" w14:textId="218B1122" w:rsidR="00502F12" w:rsidRDefault="00E32936" w:rsidP="0043578F">
            <w:r>
              <w:rPr>
                <w:rFonts w:hint="eastAsia"/>
              </w:rPr>
              <w:t>2</w:t>
            </w:r>
            <w:r w:rsidR="00215F06">
              <w:rPr>
                <w:rFonts w:hint="eastAsia"/>
              </w:rPr>
              <w:t>月</w:t>
            </w:r>
            <w:r>
              <w:rPr>
                <w:rFonts w:hint="eastAsia"/>
              </w:rPr>
              <w:t>4</w:t>
            </w:r>
            <w:r w:rsidR="00215F06">
              <w:rPr>
                <w:rFonts w:hint="eastAsia"/>
              </w:rPr>
              <w:t>日</w:t>
            </w:r>
          </w:p>
        </w:tc>
      </w:tr>
      <w:bookmarkEnd w:id="1"/>
      <w:bookmarkEnd w:id="2"/>
    </w:tbl>
    <w:p w14:paraId="50C9F0B3" w14:textId="4E6BEBB9" w:rsidR="00494E53" w:rsidRDefault="00494E53" w:rsidP="0043578F"/>
    <w:p w14:paraId="1D3F06BB" w14:textId="77777777" w:rsidR="00CC0531" w:rsidRDefault="00CC0531" w:rsidP="0043578F"/>
    <w:p w14:paraId="7CC0B9B5" w14:textId="296B0ECD" w:rsidR="0043578F" w:rsidRDefault="00E719FB" w:rsidP="0043578F">
      <w:r>
        <w:rPr>
          <w:rFonts w:hint="eastAsia"/>
        </w:rPr>
        <w:t>２</w:t>
      </w:r>
      <w:r w:rsidR="009518B0">
        <w:rPr>
          <w:rFonts w:hint="eastAsia"/>
        </w:rPr>
        <w:t>-1</w:t>
      </w:r>
      <w:r w:rsidR="009712B3">
        <w:rPr>
          <w:rFonts w:hint="eastAsia"/>
        </w:rPr>
        <w:t>院内</w:t>
      </w:r>
      <w:r w:rsidR="00EE6F26">
        <w:rPr>
          <w:rFonts w:hint="eastAsia"/>
        </w:rPr>
        <w:t>採用</w:t>
      </w:r>
      <w:r w:rsidR="0043578F">
        <w:t>中止医薬品</w:t>
      </w:r>
    </w:p>
    <w:p w14:paraId="08A14DEB" w14:textId="77777777" w:rsidR="00EE6F26" w:rsidRDefault="00EE6F26" w:rsidP="0043578F">
      <w:r>
        <w:rPr>
          <w:rFonts w:hint="eastAsia"/>
        </w:rPr>
        <w:t>採用</w:t>
      </w:r>
      <w:r w:rsidR="0043578F">
        <w:rPr>
          <w:rFonts w:hint="eastAsia"/>
        </w:rPr>
        <w:t>中止薬品については随時</w:t>
      </w:r>
      <w:r w:rsidR="00BE31FB">
        <w:rPr>
          <w:rFonts w:hint="eastAsia"/>
        </w:rPr>
        <w:t>医師</w:t>
      </w:r>
      <w:r>
        <w:rPr>
          <w:rFonts w:hint="eastAsia"/>
        </w:rPr>
        <w:t>宛にメールを送信します。</w:t>
      </w:r>
    </w:p>
    <w:tbl>
      <w:tblPr>
        <w:tblStyle w:val="a4"/>
        <w:tblW w:w="0" w:type="auto"/>
        <w:tblLook w:val="04A0" w:firstRow="1" w:lastRow="0" w:firstColumn="1" w:lastColumn="0" w:noHBand="0" w:noVBand="1"/>
      </w:tblPr>
      <w:tblGrid>
        <w:gridCol w:w="4247"/>
        <w:gridCol w:w="4247"/>
      </w:tblGrid>
      <w:tr w:rsidR="00853635" w14:paraId="45E34337" w14:textId="77777777" w:rsidTr="00853635">
        <w:tc>
          <w:tcPr>
            <w:tcW w:w="4247" w:type="dxa"/>
          </w:tcPr>
          <w:p w14:paraId="2F36D8E9" w14:textId="77777777" w:rsidR="00853635" w:rsidRDefault="00853635" w:rsidP="0043578F">
            <w:r>
              <w:rPr>
                <w:rFonts w:hint="eastAsia"/>
              </w:rPr>
              <w:t>医薬品名</w:t>
            </w:r>
          </w:p>
        </w:tc>
        <w:tc>
          <w:tcPr>
            <w:tcW w:w="4247" w:type="dxa"/>
          </w:tcPr>
          <w:p w14:paraId="662C2062" w14:textId="77777777" w:rsidR="00853635" w:rsidRDefault="00853635" w:rsidP="0043578F">
            <w:r>
              <w:rPr>
                <w:rFonts w:hint="eastAsia"/>
              </w:rPr>
              <w:t>代替品</w:t>
            </w:r>
          </w:p>
        </w:tc>
      </w:tr>
      <w:tr w:rsidR="00E5327F" w14:paraId="7FB926E1" w14:textId="77777777" w:rsidTr="00853635">
        <w:tc>
          <w:tcPr>
            <w:tcW w:w="4247" w:type="dxa"/>
          </w:tcPr>
          <w:p w14:paraId="6C1F1D49" w14:textId="7C04785D" w:rsidR="00E5327F" w:rsidRDefault="00916EED" w:rsidP="0043578F">
            <w:r>
              <w:rPr>
                <w:rFonts w:hint="eastAsia"/>
              </w:rPr>
              <w:t>トーワズレン配合顆粒</w:t>
            </w:r>
          </w:p>
        </w:tc>
        <w:tc>
          <w:tcPr>
            <w:tcW w:w="4247" w:type="dxa"/>
          </w:tcPr>
          <w:p w14:paraId="00B375C1" w14:textId="26A4D162" w:rsidR="00E5327F" w:rsidRDefault="00916EED" w:rsidP="0043578F">
            <w:r>
              <w:rPr>
                <w:rFonts w:hint="eastAsia"/>
              </w:rPr>
              <w:t>レバミピド錠など</w:t>
            </w:r>
          </w:p>
        </w:tc>
      </w:tr>
      <w:tr w:rsidR="000008E8" w14:paraId="1F8FC515" w14:textId="77777777" w:rsidTr="00853635">
        <w:tc>
          <w:tcPr>
            <w:tcW w:w="4247" w:type="dxa"/>
          </w:tcPr>
          <w:p w14:paraId="19CDF82A" w14:textId="0C8E9BF9" w:rsidR="000008E8" w:rsidRDefault="004D47F0" w:rsidP="0043578F">
            <w:r>
              <w:rPr>
                <w:rFonts w:hint="eastAsia"/>
              </w:rPr>
              <w:t>パレプラス輸液500mL</w:t>
            </w:r>
          </w:p>
        </w:tc>
        <w:tc>
          <w:tcPr>
            <w:tcW w:w="4247" w:type="dxa"/>
          </w:tcPr>
          <w:p w14:paraId="0DB62400" w14:textId="6338ABB7" w:rsidR="000008E8" w:rsidRDefault="004D47F0" w:rsidP="0043578F">
            <w:r>
              <w:rPr>
                <w:rFonts w:hint="eastAsia"/>
              </w:rPr>
              <w:t>ビーフリード輸液500mL</w:t>
            </w:r>
          </w:p>
        </w:tc>
      </w:tr>
      <w:tr w:rsidR="00641AE6" w14:paraId="0262DF4A" w14:textId="77777777" w:rsidTr="00853635">
        <w:tc>
          <w:tcPr>
            <w:tcW w:w="4247" w:type="dxa"/>
          </w:tcPr>
          <w:p w14:paraId="3DADC8D2" w14:textId="294749B8" w:rsidR="00641AE6" w:rsidRDefault="00641AE6" w:rsidP="0043578F">
            <w:r>
              <w:rPr>
                <w:rFonts w:hint="eastAsia"/>
              </w:rPr>
              <w:t>赤十字アルブミン25%静注50mL</w:t>
            </w:r>
          </w:p>
        </w:tc>
        <w:tc>
          <w:tcPr>
            <w:tcW w:w="4247" w:type="dxa"/>
          </w:tcPr>
          <w:p w14:paraId="4EFE0717" w14:textId="3107AF27" w:rsidR="00641AE6" w:rsidRDefault="00641AE6" w:rsidP="0043578F">
            <w:r>
              <w:rPr>
                <w:rFonts w:hint="eastAsia"/>
              </w:rPr>
              <w:t>献血アルブミン２０「KMB」</w:t>
            </w:r>
          </w:p>
        </w:tc>
      </w:tr>
      <w:tr w:rsidR="006316BA" w14:paraId="340EA046" w14:textId="77777777" w:rsidTr="00853635">
        <w:tc>
          <w:tcPr>
            <w:tcW w:w="4247" w:type="dxa"/>
          </w:tcPr>
          <w:p w14:paraId="034ED2DB" w14:textId="7E99DD56" w:rsidR="006316BA" w:rsidRDefault="006316BA" w:rsidP="0043578F">
            <w:r>
              <w:rPr>
                <w:rFonts w:hint="eastAsia"/>
              </w:rPr>
              <w:t>ニフラン点眼液0.1%</w:t>
            </w:r>
          </w:p>
        </w:tc>
        <w:tc>
          <w:tcPr>
            <w:tcW w:w="4247" w:type="dxa"/>
          </w:tcPr>
          <w:p w14:paraId="01FBCDB1" w14:textId="277B646B" w:rsidR="006316BA" w:rsidRDefault="006316BA" w:rsidP="0043578F">
            <w:r>
              <w:rPr>
                <w:rFonts w:hint="eastAsia"/>
              </w:rPr>
              <w:t>ジクロード点眼液など</w:t>
            </w:r>
          </w:p>
        </w:tc>
      </w:tr>
    </w:tbl>
    <w:p w14:paraId="6EF318DF" w14:textId="77777777" w:rsidR="00FE0BC9" w:rsidRPr="0012227D" w:rsidRDefault="00FE0BC9" w:rsidP="0012227D"/>
    <w:p w14:paraId="3D08A04E" w14:textId="3D0888FE" w:rsidR="0099270F" w:rsidRPr="00B7707F" w:rsidRDefault="00157E3A" w:rsidP="00B7707F">
      <w:pPr>
        <w:widowControl/>
        <w:spacing w:after="60" w:line="357" w:lineRule="atLeast"/>
        <w:jc w:val="left"/>
        <w:textAlignment w:val="baseline"/>
        <w:rPr>
          <w:rFonts w:eastAsiaTheme="minorHAnsi" w:cs="Arial"/>
          <w:color w:val="000000"/>
          <w:kern w:val="0"/>
          <w:szCs w:val="21"/>
        </w:rPr>
      </w:pPr>
      <w:bookmarkStart w:id="3" w:name="select1"/>
      <w:bookmarkStart w:id="4" w:name="select2"/>
      <w:bookmarkStart w:id="5" w:name="select3"/>
      <w:bookmarkStart w:id="6" w:name="select4"/>
      <w:bookmarkStart w:id="7" w:name="select5"/>
      <w:bookmarkStart w:id="8" w:name="select6"/>
      <w:bookmarkEnd w:id="3"/>
      <w:bookmarkEnd w:id="4"/>
      <w:bookmarkEnd w:id="5"/>
      <w:bookmarkEnd w:id="6"/>
      <w:bookmarkEnd w:id="7"/>
      <w:bookmarkEnd w:id="8"/>
      <w:r>
        <w:rPr>
          <w:rFonts w:ascii="メイリオ" w:eastAsia="メイリオ" w:hAnsi="メイリオ" w:hint="eastAsia"/>
          <w:color w:val="333333"/>
        </w:rPr>
        <w:lastRenderedPageBreak/>
        <w:t>３．</w:t>
      </w:r>
      <w:r w:rsidR="0099270F">
        <w:rPr>
          <w:rFonts w:hint="eastAsia"/>
          <w:szCs w:val="21"/>
        </w:rPr>
        <w:t>製品回収情報</w:t>
      </w:r>
    </w:p>
    <w:p w14:paraId="046A1D5F" w14:textId="4A580396" w:rsidR="00582D21" w:rsidRDefault="00582D21" w:rsidP="00B547F0">
      <w:pPr>
        <w:rPr>
          <w:szCs w:val="21"/>
        </w:rPr>
      </w:pPr>
      <w:r>
        <w:rPr>
          <w:rFonts w:hint="eastAsia"/>
          <w:szCs w:val="21"/>
        </w:rPr>
        <w:t>詳細は下記のアドレスを参照してください。</w:t>
      </w:r>
    </w:p>
    <w:p w14:paraId="452A3609" w14:textId="0A3FE027" w:rsidR="00582D21" w:rsidRDefault="00CC7EFE" w:rsidP="00B547F0">
      <w:pPr>
        <w:rPr>
          <w:szCs w:val="21"/>
        </w:rPr>
      </w:pPr>
      <w:hyperlink r:id="rId7" w:history="1">
        <w:r w:rsidR="00582D21" w:rsidRPr="00582D21">
          <w:rPr>
            <w:rStyle w:val="a5"/>
            <w:szCs w:val="21"/>
          </w:rPr>
          <w:t>https://www.msdconnect.jp/static/mcijapan/images/package_2020_0217_tetramide_tab.pdf</w:t>
        </w:r>
      </w:hyperlink>
    </w:p>
    <w:p w14:paraId="7E1D1262" w14:textId="5DFF57AF" w:rsidR="0099270F" w:rsidRDefault="0099270F" w:rsidP="0099270F">
      <w:pPr>
        <w:ind w:firstLineChars="100" w:firstLine="210"/>
        <w:rPr>
          <w:szCs w:val="21"/>
        </w:rPr>
      </w:pPr>
      <w:r>
        <w:rPr>
          <w:rFonts w:hint="eastAsia"/>
          <w:szCs w:val="21"/>
        </w:rPr>
        <w:t>回収対象品：テトラミド錠１０ｍｇ</w:t>
      </w:r>
    </w:p>
    <w:p w14:paraId="27D3ADAA" w14:textId="15D890FB" w:rsidR="0099270F" w:rsidRPr="0099270F" w:rsidRDefault="0099270F" w:rsidP="0099270F">
      <w:pPr>
        <w:ind w:leftChars="100" w:left="1470" w:hangingChars="600" w:hanging="1260"/>
        <w:rPr>
          <w:szCs w:val="21"/>
        </w:rPr>
      </w:pPr>
      <w:r>
        <w:rPr>
          <w:rFonts w:hint="eastAsia"/>
          <w:szCs w:val="21"/>
        </w:rPr>
        <w:t>クラス分類：クラスⅡ（治癒可能な健康被害の原因となる可能性があるか又は重篤な健康被害の恐れがない状況）</w:t>
      </w:r>
    </w:p>
    <w:p w14:paraId="39495018" w14:textId="22A1B084" w:rsidR="00E23839" w:rsidRDefault="0099270F" w:rsidP="00641AE6">
      <w:pPr>
        <w:ind w:left="840" w:hangingChars="400" w:hanging="840"/>
        <w:rPr>
          <w:szCs w:val="21"/>
        </w:rPr>
      </w:pPr>
      <w:r>
        <w:rPr>
          <w:rFonts w:hint="eastAsia"/>
          <w:szCs w:val="21"/>
        </w:rPr>
        <w:t xml:space="preserve">　理由：溶出性が承認規格に適合</w:t>
      </w:r>
      <w:r w:rsidR="00641AE6">
        <w:rPr>
          <w:rFonts w:hint="eastAsia"/>
          <w:szCs w:val="21"/>
        </w:rPr>
        <w:t>せず</w:t>
      </w:r>
      <w:r>
        <w:rPr>
          <w:rFonts w:hint="eastAsia"/>
          <w:szCs w:val="21"/>
        </w:rPr>
        <w:t>、服用時に吸収の遅れが生じ効果発現が遅延する可能性を否定できないため。</w:t>
      </w:r>
    </w:p>
    <w:p w14:paraId="11204DEF" w14:textId="6AE99CD4" w:rsidR="005E4395" w:rsidRDefault="00E23839" w:rsidP="00E23839">
      <w:pPr>
        <w:ind w:left="840" w:hangingChars="400" w:hanging="840"/>
        <w:rPr>
          <w:szCs w:val="21"/>
        </w:rPr>
      </w:pPr>
      <w:r>
        <w:rPr>
          <w:rFonts w:hint="eastAsia"/>
          <w:szCs w:val="21"/>
        </w:rPr>
        <w:t xml:space="preserve"> </w:t>
      </w:r>
      <w:r>
        <w:rPr>
          <w:szCs w:val="21"/>
        </w:rPr>
        <w:t xml:space="preserve"> </w:t>
      </w:r>
      <w:r>
        <w:rPr>
          <w:rFonts w:hint="eastAsia"/>
          <w:szCs w:val="21"/>
        </w:rPr>
        <w:t>対応：当院在庫分は全て回収対象となり、現在投与されている患者もいないため一時的に</w:t>
      </w:r>
      <w:r w:rsidR="001A2F19">
        <w:rPr>
          <w:rFonts w:hint="eastAsia"/>
          <w:szCs w:val="21"/>
        </w:rPr>
        <w:t>院内</w:t>
      </w:r>
      <w:r>
        <w:rPr>
          <w:rFonts w:hint="eastAsia"/>
          <w:szCs w:val="21"/>
        </w:rPr>
        <w:t>採用を中止する。</w:t>
      </w:r>
    </w:p>
    <w:p w14:paraId="6D2F8886" w14:textId="77777777" w:rsidR="005E4395" w:rsidRDefault="005E4395" w:rsidP="00E23839">
      <w:pPr>
        <w:ind w:left="840" w:hangingChars="400" w:hanging="840"/>
        <w:rPr>
          <w:szCs w:val="21"/>
        </w:rPr>
      </w:pPr>
    </w:p>
    <w:p w14:paraId="26DA3E49" w14:textId="40FC00D1" w:rsidR="005E4395" w:rsidRDefault="004C70BC" w:rsidP="005E4395">
      <w:pPr>
        <w:rPr>
          <w:rFonts w:eastAsiaTheme="minorHAnsi"/>
          <w:color w:val="000000"/>
          <w:szCs w:val="21"/>
          <w:shd w:val="clear" w:color="auto" w:fill="FFFFFF"/>
        </w:rPr>
      </w:pPr>
      <w:r w:rsidRPr="005E4395">
        <w:rPr>
          <w:rFonts w:hint="eastAsia"/>
          <w:szCs w:val="21"/>
        </w:rPr>
        <w:t xml:space="preserve">　</w:t>
      </w:r>
      <w:r w:rsidR="005E4395">
        <w:rPr>
          <w:rFonts w:hint="eastAsia"/>
          <w:szCs w:val="21"/>
        </w:rPr>
        <w:t>回収対象：</w:t>
      </w:r>
      <w:r w:rsidR="005E4395" w:rsidRPr="005E4395">
        <w:rPr>
          <w:rFonts w:eastAsiaTheme="minorHAnsi" w:hint="eastAsia"/>
          <w:color w:val="000000"/>
          <w:szCs w:val="21"/>
          <w:shd w:val="clear" w:color="auto" w:fill="FFFFFF"/>
        </w:rPr>
        <w:t>エカベトＮａ顆粒６６．７％「サワイ」</w:t>
      </w:r>
    </w:p>
    <w:p w14:paraId="2B708565" w14:textId="77777777" w:rsidR="005E4395" w:rsidRPr="0099270F" w:rsidRDefault="005E4395" w:rsidP="005E4395">
      <w:pPr>
        <w:ind w:leftChars="100" w:left="1470" w:hangingChars="600" w:hanging="1260"/>
        <w:rPr>
          <w:szCs w:val="21"/>
        </w:rPr>
      </w:pPr>
      <w:r>
        <w:rPr>
          <w:rFonts w:hint="eastAsia"/>
          <w:szCs w:val="21"/>
        </w:rPr>
        <w:t>クラス分類：クラスⅡ（治癒可能な健康被害の原因となる可能性があるか又は重篤な健康被害の恐れがない状況）</w:t>
      </w:r>
    </w:p>
    <w:p w14:paraId="1D942B92" w14:textId="521BB3AF" w:rsidR="005E4395" w:rsidRPr="005E4395" w:rsidRDefault="005E4395" w:rsidP="005E4395">
      <w:pPr>
        <w:ind w:firstLineChars="100" w:firstLine="210"/>
        <w:rPr>
          <w:szCs w:val="21"/>
        </w:rPr>
      </w:pPr>
      <w:r>
        <w:rPr>
          <w:rFonts w:eastAsiaTheme="minorHAnsi" w:hint="eastAsia"/>
          <w:color w:val="000000"/>
          <w:szCs w:val="21"/>
          <w:shd w:val="clear" w:color="auto" w:fill="FFFFFF"/>
        </w:rPr>
        <w:t>理由：</w:t>
      </w:r>
      <w:r w:rsidRPr="005E4395">
        <w:rPr>
          <w:rFonts w:eastAsiaTheme="minorHAnsi" w:hint="eastAsia"/>
          <w:color w:val="000000"/>
          <w:szCs w:val="21"/>
          <w:shd w:val="clear" w:color="auto" w:fill="FFFFFF"/>
        </w:rPr>
        <w:t>アセタゾラミド混入による自主回収</w:t>
      </w:r>
    </w:p>
    <w:p w14:paraId="58584A97" w14:textId="33B094FB" w:rsidR="005E4395" w:rsidRPr="005E4395" w:rsidRDefault="002D2F28" w:rsidP="002D2F28">
      <w:pPr>
        <w:ind w:leftChars="100" w:left="840" w:hangingChars="300" w:hanging="630"/>
        <w:rPr>
          <w:rFonts w:eastAsiaTheme="minorHAnsi"/>
          <w:color w:val="000000"/>
          <w:szCs w:val="21"/>
          <w:shd w:val="clear" w:color="auto" w:fill="FFFFFF"/>
        </w:rPr>
      </w:pPr>
      <w:r>
        <w:rPr>
          <w:rFonts w:eastAsiaTheme="minorHAnsi" w:hint="eastAsia"/>
          <w:color w:val="000000"/>
          <w:szCs w:val="21"/>
          <w:shd w:val="clear" w:color="auto" w:fill="FFFFFF"/>
        </w:rPr>
        <w:t>対応：当院では院外採用となっていないが、</w:t>
      </w:r>
      <w:r w:rsidR="005E4395" w:rsidRPr="005E4395">
        <w:rPr>
          <w:rFonts w:eastAsiaTheme="minorHAnsi" w:hint="eastAsia"/>
          <w:color w:val="000000"/>
          <w:szCs w:val="21"/>
          <w:shd w:val="clear" w:color="auto" w:fill="FFFFFF"/>
        </w:rPr>
        <w:t>代替需要</w:t>
      </w:r>
      <w:r>
        <w:rPr>
          <w:rFonts w:eastAsiaTheme="minorHAnsi" w:hint="eastAsia"/>
          <w:color w:val="000000"/>
          <w:szCs w:val="21"/>
          <w:shd w:val="clear" w:color="auto" w:fill="FFFFFF"/>
        </w:rPr>
        <w:t>によりガ</w:t>
      </w:r>
      <w:r w:rsidR="005E4395" w:rsidRPr="005E4395">
        <w:rPr>
          <w:rFonts w:eastAsiaTheme="minorHAnsi" w:hint="eastAsia"/>
          <w:color w:val="000000"/>
          <w:szCs w:val="21"/>
          <w:shd w:val="clear" w:color="auto" w:fill="FFFFFF"/>
        </w:rPr>
        <w:t>ストローム顆粒の供給が困難とな</w:t>
      </w:r>
      <w:r>
        <w:rPr>
          <w:rFonts w:eastAsiaTheme="minorHAnsi" w:hint="eastAsia"/>
          <w:color w:val="000000"/>
          <w:szCs w:val="21"/>
          <w:shd w:val="clear" w:color="auto" w:fill="FFFFFF"/>
        </w:rPr>
        <w:t>り、一時的にガストローム顆粒の</w:t>
      </w:r>
      <w:r w:rsidR="001A2F19">
        <w:rPr>
          <w:rFonts w:eastAsiaTheme="minorHAnsi" w:hint="eastAsia"/>
          <w:color w:val="000000"/>
          <w:szCs w:val="21"/>
          <w:shd w:val="clear" w:color="auto" w:fill="FFFFFF"/>
        </w:rPr>
        <w:t>院外</w:t>
      </w:r>
      <w:r>
        <w:rPr>
          <w:rFonts w:eastAsiaTheme="minorHAnsi" w:hint="eastAsia"/>
          <w:color w:val="000000"/>
          <w:szCs w:val="21"/>
          <w:shd w:val="clear" w:color="auto" w:fill="FFFFFF"/>
        </w:rPr>
        <w:t>採用を中止する。</w:t>
      </w:r>
    </w:p>
    <w:p w14:paraId="19125437" w14:textId="6F359154" w:rsidR="00FB6D10" w:rsidRDefault="00FB6D10" w:rsidP="002D2F28">
      <w:pPr>
        <w:rPr>
          <w:szCs w:val="21"/>
        </w:rPr>
      </w:pPr>
    </w:p>
    <w:p w14:paraId="0F66163C" w14:textId="440ADCBF" w:rsidR="002852D6" w:rsidRPr="006667AA" w:rsidRDefault="002852D6" w:rsidP="00B7707F">
      <w:pPr>
        <w:ind w:left="840" w:hangingChars="400" w:hanging="840"/>
        <w:rPr>
          <w:szCs w:val="21"/>
        </w:rPr>
      </w:pPr>
    </w:p>
    <w:sectPr w:rsidR="002852D6" w:rsidRPr="006667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548DD" w14:textId="77777777" w:rsidR="00D151D5" w:rsidRDefault="00D151D5" w:rsidP="00B96EAA">
      <w:r>
        <w:separator/>
      </w:r>
    </w:p>
  </w:endnote>
  <w:endnote w:type="continuationSeparator" w:id="0">
    <w:p w14:paraId="3562648E" w14:textId="77777777" w:rsidR="00D151D5" w:rsidRDefault="00D151D5" w:rsidP="00B9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DAC1E" w14:textId="77777777" w:rsidR="00D151D5" w:rsidRDefault="00D151D5" w:rsidP="00B96EAA">
      <w:r>
        <w:separator/>
      </w:r>
    </w:p>
  </w:footnote>
  <w:footnote w:type="continuationSeparator" w:id="0">
    <w:p w14:paraId="708F52C0" w14:textId="77777777" w:rsidR="00D151D5" w:rsidRDefault="00D151D5" w:rsidP="00B96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8F"/>
    <w:rsid w:val="000008E8"/>
    <w:rsid w:val="00014E04"/>
    <w:rsid w:val="000218AF"/>
    <w:rsid w:val="00026575"/>
    <w:rsid w:val="00034A64"/>
    <w:rsid w:val="00036C2A"/>
    <w:rsid w:val="0003764D"/>
    <w:rsid w:val="000549A5"/>
    <w:rsid w:val="00056635"/>
    <w:rsid w:val="00060113"/>
    <w:rsid w:val="00061665"/>
    <w:rsid w:val="00064002"/>
    <w:rsid w:val="000675F0"/>
    <w:rsid w:val="00070D4F"/>
    <w:rsid w:val="00071777"/>
    <w:rsid w:val="0007299C"/>
    <w:rsid w:val="000765FE"/>
    <w:rsid w:val="0008201B"/>
    <w:rsid w:val="000854A0"/>
    <w:rsid w:val="00090AAA"/>
    <w:rsid w:val="00092391"/>
    <w:rsid w:val="00095EF1"/>
    <w:rsid w:val="000A65E7"/>
    <w:rsid w:val="000A7968"/>
    <w:rsid w:val="000B4DDF"/>
    <w:rsid w:val="000C09A9"/>
    <w:rsid w:val="000C2A33"/>
    <w:rsid w:val="000C3CC0"/>
    <w:rsid w:val="000D0D2E"/>
    <w:rsid w:val="000D17E9"/>
    <w:rsid w:val="000D1CA2"/>
    <w:rsid w:val="000E06F8"/>
    <w:rsid w:val="000E537E"/>
    <w:rsid w:val="000E7A97"/>
    <w:rsid w:val="00105B27"/>
    <w:rsid w:val="001063F4"/>
    <w:rsid w:val="001148C3"/>
    <w:rsid w:val="00116998"/>
    <w:rsid w:val="00120F5F"/>
    <w:rsid w:val="0012227D"/>
    <w:rsid w:val="00122407"/>
    <w:rsid w:val="00136AD4"/>
    <w:rsid w:val="00140907"/>
    <w:rsid w:val="0014357B"/>
    <w:rsid w:val="0015085E"/>
    <w:rsid w:val="00157E3A"/>
    <w:rsid w:val="001641B3"/>
    <w:rsid w:val="001669EE"/>
    <w:rsid w:val="0017153E"/>
    <w:rsid w:val="0019309C"/>
    <w:rsid w:val="0019362D"/>
    <w:rsid w:val="001948E9"/>
    <w:rsid w:val="001A0584"/>
    <w:rsid w:val="001A2F19"/>
    <w:rsid w:val="001A45E9"/>
    <w:rsid w:val="001A59CD"/>
    <w:rsid w:val="001A6F16"/>
    <w:rsid w:val="001B7630"/>
    <w:rsid w:val="001C6241"/>
    <w:rsid w:val="001E3AA3"/>
    <w:rsid w:val="00200C5B"/>
    <w:rsid w:val="00204C89"/>
    <w:rsid w:val="002065B5"/>
    <w:rsid w:val="00207CC9"/>
    <w:rsid w:val="00215F06"/>
    <w:rsid w:val="002220C9"/>
    <w:rsid w:val="002247AE"/>
    <w:rsid w:val="0023541D"/>
    <w:rsid w:val="002520D7"/>
    <w:rsid w:val="00263068"/>
    <w:rsid w:val="00264F4F"/>
    <w:rsid w:val="002709BA"/>
    <w:rsid w:val="00273107"/>
    <w:rsid w:val="002735AD"/>
    <w:rsid w:val="002744BC"/>
    <w:rsid w:val="002753C1"/>
    <w:rsid w:val="00277CF1"/>
    <w:rsid w:val="002852D6"/>
    <w:rsid w:val="00285EB0"/>
    <w:rsid w:val="00291FF5"/>
    <w:rsid w:val="002A018A"/>
    <w:rsid w:val="002A7310"/>
    <w:rsid w:val="002B0E3B"/>
    <w:rsid w:val="002C0C85"/>
    <w:rsid w:val="002C1F7A"/>
    <w:rsid w:val="002D2F28"/>
    <w:rsid w:val="002D3EE9"/>
    <w:rsid w:val="002E01C6"/>
    <w:rsid w:val="002F78C1"/>
    <w:rsid w:val="00302E06"/>
    <w:rsid w:val="003067EB"/>
    <w:rsid w:val="00314DE6"/>
    <w:rsid w:val="00321612"/>
    <w:rsid w:val="00321B46"/>
    <w:rsid w:val="00323DE0"/>
    <w:rsid w:val="0032573B"/>
    <w:rsid w:val="00335C56"/>
    <w:rsid w:val="003419CF"/>
    <w:rsid w:val="003425A7"/>
    <w:rsid w:val="00352076"/>
    <w:rsid w:val="003546D0"/>
    <w:rsid w:val="003676F8"/>
    <w:rsid w:val="0037266E"/>
    <w:rsid w:val="00380126"/>
    <w:rsid w:val="00384F33"/>
    <w:rsid w:val="0039619C"/>
    <w:rsid w:val="00397E12"/>
    <w:rsid w:val="003A1BBE"/>
    <w:rsid w:val="003A516C"/>
    <w:rsid w:val="003A731A"/>
    <w:rsid w:val="003B092B"/>
    <w:rsid w:val="003B208C"/>
    <w:rsid w:val="003B270F"/>
    <w:rsid w:val="003C0FC2"/>
    <w:rsid w:val="003C4408"/>
    <w:rsid w:val="003D59A2"/>
    <w:rsid w:val="003F4929"/>
    <w:rsid w:val="00401479"/>
    <w:rsid w:val="0040444E"/>
    <w:rsid w:val="00421DC0"/>
    <w:rsid w:val="004224A7"/>
    <w:rsid w:val="00435148"/>
    <w:rsid w:val="0043578F"/>
    <w:rsid w:val="00435DA4"/>
    <w:rsid w:val="00452195"/>
    <w:rsid w:val="00453AB7"/>
    <w:rsid w:val="004626A2"/>
    <w:rsid w:val="00463896"/>
    <w:rsid w:val="00467732"/>
    <w:rsid w:val="004809A2"/>
    <w:rsid w:val="00482FE4"/>
    <w:rsid w:val="0049163F"/>
    <w:rsid w:val="0049429D"/>
    <w:rsid w:val="00494E53"/>
    <w:rsid w:val="004A2B0A"/>
    <w:rsid w:val="004A52D5"/>
    <w:rsid w:val="004A6FAB"/>
    <w:rsid w:val="004B0FE4"/>
    <w:rsid w:val="004C2F09"/>
    <w:rsid w:val="004C70BC"/>
    <w:rsid w:val="004D2F23"/>
    <w:rsid w:val="004D47F0"/>
    <w:rsid w:val="004D5167"/>
    <w:rsid w:val="004D5DA7"/>
    <w:rsid w:val="004F0E62"/>
    <w:rsid w:val="00502F12"/>
    <w:rsid w:val="005173EC"/>
    <w:rsid w:val="00522CCC"/>
    <w:rsid w:val="005268B8"/>
    <w:rsid w:val="00527726"/>
    <w:rsid w:val="00527F10"/>
    <w:rsid w:val="00534791"/>
    <w:rsid w:val="00535E9D"/>
    <w:rsid w:val="005411F2"/>
    <w:rsid w:val="00541725"/>
    <w:rsid w:val="00547CF0"/>
    <w:rsid w:val="00552AB7"/>
    <w:rsid w:val="00567C3F"/>
    <w:rsid w:val="00572818"/>
    <w:rsid w:val="00576EA1"/>
    <w:rsid w:val="005813D7"/>
    <w:rsid w:val="00582032"/>
    <w:rsid w:val="005820E1"/>
    <w:rsid w:val="005829B3"/>
    <w:rsid w:val="00582D21"/>
    <w:rsid w:val="00595F53"/>
    <w:rsid w:val="005A4258"/>
    <w:rsid w:val="005B339C"/>
    <w:rsid w:val="005B38F4"/>
    <w:rsid w:val="005E2C01"/>
    <w:rsid w:val="005E4395"/>
    <w:rsid w:val="005F3A36"/>
    <w:rsid w:val="005F554B"/>
    <w:rsid w:val="005F67EA"/>
    <w:rsid w:val="00604466"/>
    <w:rsid w:val="00612717"/>
    <w:rsid w:val="006133E7"/>
    <w:rsid w:val="0061438B"/>
    <w:rsid w:val="00622123"/>
    <w:rsid w:val="006316BA"/>
    <w:rsid w:val="006325C7"/>
    <w:rsid w:val="00637A52"/>
    <w:rsid w:val="00637F1B"/>
    <w:rsid w:val="00641AE6"/>
    <w:rsid w:val="006479DB"/>
    <w:rsid w:val="00647A3B"/>
    <w:rsid w:val="00655087"/>
    <w:rsid w:val="00662E72"/>
    <w:rsid w:val="0066356C"/>
    <w:rsid w:val="006667AA"/>
    <w:rsid w:val="00673686"/>
    <w:rsid w:val="00673893"/>
    <w:rsid w:val="00680FFE"/>
    <w:rsid w:val="006848B9"/>
    <w:rsid w:val="006A0C5D"/>
    <w:rsid w:val="006B09DD"/>
    <w:rsid w:val="006B6E58"/>
    <w:rsid w:val="006B71C6"/>
    <w:rsid w:val="006C6150"/>
    <w:rsid w:val="006D287E"/>
    <w:rsid w:val="006E3889"/>
    <w:rsid w:val="006F2779"/>
    <w:rsid w:val="006F36D4"/>
    <w:rsid w:val="006F47E2"/>
    <w:rsid w:val="006F6F20"/>
    <w:rsid w:val="00711949"/>
    <w:rsid w:val="00715349"/>
    <w:rsid w:val="007238AD"/>
    <w:rsid w:val="00723A49"/>
    <w:rsid w:val="00751D4D"/>
    <w:rsid w:val="00762322"/>
    <w:rsid w:val="00762B48"/>
    <w:rsid w:val="00770184"/>
    <w:rsid w:val="00776FE9"/>
    <w:rsid w:val="00785065"/>
    <w:rsid w:val="00793E39"/>
    <w:rsid w:val="00795F1E"/>
    <w:rsid w:val="007A7567"/>
    <w:rsid w:val="007B0950"/>
    <w:rsid w:val="007C1B8F"/>
    <w:rsid w:val="007C1BA0"/>
    <w:rsid w:val="007C492C"/>
    <w:rsid w:val="007C5661"/>
    <w:rsid w:val="007C780B"/>
    <w:rsid w:val="007D092D"/>
    <w:rsid w:val="007D2858"/>
    <w:rsid w:val="007D49BF"/>
    <w:rsid w:val="007D6F80"/>
    <w:rsid w:val="007E782F"/>
    <w:rsid w:val="007F2E25"/>
    <w:rsid w:val="007F3A19"/>
    <w:rsid w:val="007F56E1"/>
    <w:rsid w:val="007F752F"/>
    <w:rsid w:val="00802C24"/>
    <w:rsid w:val="0081484E"/>
    <w:rsid w:val="00815E02"/>
    <w:rsid w:val="00815EA2"/>
    <w:rsid w:val="00836F49"/>
    <w:rsid w:val="00845FE8"/>
    <w:rsid w:val="0084654B"/>
    <w:rsid w:val="00853635"/>
    <w:rsid w:val="00857A3F"/>
    <w:rsid w:val="00861545"/>
    <w:rsid w:val="0086414F"/>
    <w:rsid w:val="0086506D"/>
    <w:rsid w:val="008653DC"/>
    <w:rsid w:val="00866EE4"/>
    <w:rsid w:val="00867133"/>
    <w:rsid w:val="00872959"/>
    <w:rsid w:val="00876C21"/>
    <w:rsid w:val="00894D37"/>
    <w:rsid w:val="008A11F9"/>
    <w:rsid w:val="008A1E2C"/>
    <w:rsid w:val="008A75A7"/>
    <w:rsid w:val="008B0685"/>
    <w:rsid w:val="008C2B9C"/>
    <w:rsid w:val="008E52D9"/>
    <w:rsid w:val="008F03F0"/>
    <w:rsid w:val="008F59AB"/>
    <w:rsid w:val="009031CE"/>
    <w:rsid w:val="009032B0"/>
    <w:rsid w:val="009053D1"/>
    <w:rsid w:val="00905CFC"/>
    <w:rsid w:val="00916766"/>
    <w:rsid w:val="00916EED"/>
    <w:rsid w:val="0092082E"/>
    <w:rsid w:val="00936980"/>
    <w:rsid w:val="00950DE1"/>
    <w:rsid w:val="009518B0"/>
    <w:rsid w:val="00962951"/>
    <w:rsid w:val="009712B3"/>
    <w:rsid w:val="00977AED"/>
    <w:rsid w:val="00987046"/>
    <w:rsid w:val="0099270F"/>
    <w:rsid w:val="00993AB7"/>
    <w:rsid w:val="009A3F83"/>
    <w:rsid w:val="009A46C2"/>
    <w:rsid w:val="009A56F4"/>
    <w:rsid w:val="009A5BBA"/>
    <w:rsid w:val="009C1084"/>
    <w:rsid w:val="009C4C16"/>
    <w:rsid w:val="009C7E78"/>
    <w:rsid w:val="009D0897"/>
    <w:rsid w:val="009D1E42"/>
    <w:rsid w:val="009D2C30"/>
    <w:rsid w:val="009E0053"/>
    <w:rsid w:val="009E0A79"/>
    <w:rsid w:val="009E212C"/>
    <w:rsid w:val="009E7041"/>
    <w:rsid w:val="009F3D11"/>
    <w:rsid w:val="00A05588"/>
    <w:rsid w:val="00A10A80"/>
    <w:rsid w:val="00A3258F"/>
    <w:rsid w:val="00A44417"/>
    <w:rsid w:val="00A575AE"/>
    <w:rsid w:val="00A579B0"/>
    <w:rsid w:val="00A623F5"/>
    <w:rsid w:val="00A65DFE"/>
    <w:rsid w:val="00A7578C"/>
    <w:rsid w:val="00A771F8"/>
    <w:rsid w:val="00A92FD7"/>
    <w:rsid w:val="00A93436"/>
    <w:rsid w:val="00AA232E"/>
    <w:rsid w:val="00AA5A83"/>
    <w:rsid w:val="00AB142A"/>
    <w:rsid w:val="00AB430B"/>
    <w:rsid w:val="00AD1DA4"/>
    <w:rsid w:val="00AD2553"/>
    <w:rsid w:val="00AD39F6"/>
    <w:rsid w:val="00AD50CA"/>
    <w:rsid w:val="00AF7457"/>
    <w:rsid w:val="00B009FA"/>
    <w:rsid w:val="00B14BF7"/>
    <w:rsid w:val="00B30963"/>
    <w:rsid w:val="00B31AE2"/>
    <w:rsid w:val="00B45AB4"/>
    <w:rsid w:val="00B50255"/>
    <w:rsid w:val="00B510CD"/>
    <w:rsid w:val="00B547F0"/>
    <w:rsid w:val="00B61086"/>
    <w:rsid w:val="00B63446"/>
    <w:rsid w:val="00B64EC5"/>
    <w:rsid w:val="00B73482"/>
    <w:rsid w:val="00B7707F"/>
    <w:rsid w:val="00B87CAA"/>
    <w:rsid w:val="00B87D49"/>
    <w:rsid w:val="00B91D8B"/>
    <w:rsid w:val="00B96D3D"/>
    <w:rsid w:val="00B96EAA"/>
    <w:rsid w:val="00BA64AA"/>
    <w:rsid w:val="00BC017E"/>
    <w:rsid w:val="00BD1B53"/>
    <w:rsid w:val="00BD3704"/>
    <w:rsid w:val="00BD5574"/>
    <w:rsid w:val="00BD6932"/>
    <w:rsid w:val="00BE31FB"/>
    <w:rsid w:val="00BE7786"/>
    <w:rsid w:val="00BF53B0"/>
    <w:rsid w:val="00C0009B"/>
    <w:rsid w:val="00C03AFB"/>
    <w:rsid w:val="00C11241"/>
    <w:rsid w:val="00C168CA"/>
    <w:rsid w:val="00C2120C"/>
    <w:rsid w:val="00C22A15"/>
    <w:rsid w:val="00C24F0C"/>
    <w:rsid w:val="00C32C6E"/>
    <w:rsid w:val="00C41D66"/>
    <w:rsid w:val="00C625FB"/>
    <w:rsid w:val="00C63F19"/>
    <w:rsid w:val="00C74775"/>
    <w:rsid w:val="00C80167"/>
    <w:rsid w:val="00C84196"/>
    <w:rsid w:val="00C866A3"/>
    <w:rsid w:val="00C916D3"/>
    <w:rsid w:val="00C92CBB"/>
    <w:rsid w:val="00CA2E3D"/>
    <w:rsid w:val="00CA58CA"/>
    <w:rsid w:val="00CB16B4"/>
    <w:rsid w:val="00CB21D8"/>
    <w:rsid w:val="00CB2247"/>
    <w:rsid w:val="00CB6671"/>
    <w:rsid w:val="00CC0354"/>
    <w:rsid w:val="00CC0531"/>
    <w:rsid w:val="00CC7EFE"/>
    <w:rsid w:val="00CE3B9D"/>
    <w:rsid w:val="00CE49C7"/>
    <w:rsid w:val="00D05D28"/>
    <w:rsid w:val="00D1080A"/>
    <w:rsid w:val="00D151D5"/>
    <w:rsid w:val="00D3037C"/>
    <w:rsid w:val="00D37587"/>
    <w:rsid w:val="00D406DC"/>
    <w:rsid w:val="00D56431"/>
    <w:rsid w:val="00D7324C"/>
    <w:rsid w:val="00D80602"/>
    <w:rsid w:val="00D86BB9"/>
    <w:rsid w:val="00D90365"/>
    <w:rsid w:val="00D917E8"/>
    <w:rsid w:val="00D9536C"/>
    <w:rsid w:val="00DA29A2"/>
    <w:rsid w:val="00DB126E"/>
    <w:rsid w:val="00DB7EAA"/>
    <w:rsid w:val="00DC7672"/>
    <w:rsid w:val="00DC795E"/>
    <w:rsid w:val="00DD3C84"/>
    <w:rsid w:val="00DD3DF6"/>
    <w:rsid w:val="00DE3F2E"/>
    <w:rsid w:val="00DE6B96"/>
    <w:rsid w:val="00DF4D76"/>
    <w:rsid w:val="00E02A70"/>
    <w:rsid w:val="00E040B6"/>
    <w:rsid w:val="00E10D64"/>
    <w:rsid w:val="00E11A1E"/>
    <w:rsid w:val="00E14AA6"/>
    <w:rsid w:val="00E20B45"/>
    <w:rsid w:val="00E23839"/>
    <w:rsid w:val="00E261AE"/>
    <w:rsid w:val="00E32936"/>
    <w:rsid w:val="00E33382"/>
    <w:rsid w:val="00E35027"/>
    <w:rsid w:val="00E46EA6"/>
    <w:rsid w:val="00E5327F"/>
    <w:rsid w:val="00E6106C"/>
    <w:rsid w:val="00E664FB"/>
    <w:rsid w:val="00E70E30"/>
    <w:rsid w:val="00E719FB"/>
    <w:rsid w:val="00E73CE4"/>
    <w:rsid w:val="00E76D2F"/>
    <w:rsid w:val="00E817E9"/>
    <w:rsid w:val="00E86BDE"/>
    <w:rsid w:val="00E91B4F"/>
    <w:rsid w:val="00E93AD3"/>
    <w:rsid w:val="00E9604F"/>
    <w:rsid w:val="00E96B80"/>
    <w:rsid w:val="00E979C3"/>
    <w:rsid w:val="00EA41BC"/>
    <w:rsid w:val="00EB3D7B"/>
    <w:rsid w:val="00EB7AF7"/>
    <w:rsid w:val="00ED58D8"/>
    <w:rsid w:val="00EE6F26"/>
    <w:rsid w:val="00EF7C65"/>
    <w:rsid w:val="00F02A5A"/>
    <w:rsid w:val="00F04B7C"/>
    <w:rsid w:val="00F05A97"/>
    <w:rsid w:val="00F17967"/>
    <w:rsid w:val="00F2419F"/>
    <w:rsid w:val="00F2728D"/>
    <w:rsid w:val="00F306EA"/>
    <w:rsid w:val="00F33205"/>
    <w:rsid w:val="00F339C6"/>
    <w:rsid w:val="00F57ACE"/>
    <w:rsid w:val="00F60E1E"/>
    <w:rsid w:val="00F6385E"/>
    <w:rsid w:val="00F657F7"/>
    <w:rsid w:val="00F71952"/>
    <w:rsid w:val="00F722FC"/>
    <w:rsid w:val="00F83BCB"/>
    <w:rsid w:val="00F979B8"/>
    <w:rsid w:val="00F97CE6"/>
    <w:rsid w:val="00FA14E7"/>
    <w:rsid w:val="00FB042E"/>
    <w:rsid w:val="00FB6D10"/>
    <w:rsid w:val="00FB7B94"/>
    <w:rsid w:val="00FC377A"/>
    <w:rsid w:val="00FC4610"/>
    <w:rsid w:val="00FD0E22"/>
    <w:rsid w:val="00FD6634"/>
    <w:rsid w:val="00FE0BC9"/>
    <w:rsid w:val="00FE43D7"/>
    <w:rsid w:val="00FE7079"/>
    <w:rsid w:val="00FF0651"/>
    <w:rsid w:val="00FF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AFC892"/>
  <w15:chartTrackingRefBased/>
  <w15:docId w15:val="{473EFA80-C2B2-4B47-83BA-28EE6E91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AE2"/>
    <w:pPr>
      <w:widowControl w:val="0"/>
      <w:jc w:val="both"/>
    </w:pPr>
  </w:style>
  <w:style w:type="table" w:styleId="a4">
    <w:name w:val="Table Grid"/>
    <w:basedOn w:val="a1"/>
    <w:uiPriority w:val="39"/>
    <w:rsid w:val="00C6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46EA6"/>
    <w:rPr>
      <w:color w:val="0563C1" w:themeColor="hyperlink"/>
      <w:u w:val="single"/>
    </w:rPr>
  </w:style>
  <w:style w:type="character" w:customStyle="1" w:styleId="UnresolvedMention">
    <w:name w:val="Unresolved Mention"/>
    <w:basedOn w:val="a0"/>
    <w:uiPriority w:val="99"/>
    <w:semiHidden/>
    <w:unhideWhenUsed/>
    <w:rsid w:val="00E46EA6"/>
    <w:rPr>
      <w:color w:val="605E5C"/>
      <w:shd w:val="clear" w:color="auto" w:fill="E1DFDD"/>
    </w:rPr>
  </w:style>
  <w:style w:type="character" w:styleId="a6">
    <w:name w:val="FollowedHyperlink"/>
    <w:basedOn w:val="a0"/>
    <w:uiPriority w:val="99"/>
    <w:semiHidden/>
    <w:unhideWhenUsed/>
    <w:rsid w:val="009A5BBA"/>
    <w:rPr>
      <w:color w:val="954F72" w:themeColor="followedHyperlink"/>
      <w:u w:val="single"/>
    </w:rPr>
  </w:style>
  <w:style w:type="paragraph" w:styleId="a7">
    <w:name w:val="Date"/>
    <w:basedOn w:val="a"/>
    <w:next w:val="a"/>
    <w:link w:val="a8"/>
    <w:uiPriority w:val="99"/>
    <w:semiHidden/>
    <w:unhideWhenUsed/>
    <w:rsid w:val="00323DE0"/>
  </w:style>
  <w:style w:type="character" w:customStyle="1" w:styleId="a8">
    <w:name w:val="日付 (文字)"/>
    <w:basedOn w:val="a0"/>
    <w:link w:val="a7"/>
    <w:uiPriority w:val="99"/>
    <w:semiHidden/>
    <w:rsid w:val="00323DE0"/>
  </w:style>
  <w:style w:type="paragraph" w:styleId="a9">
    <w:name w:val="Balloon Text"/>
    <w:basedOn w:val="a"/>
    <w:link w:val="aa"/>
    <w:uiPriority w:val="99"/>
    <w:semiHidden/>
    <w:unhideWhenUsed/>
    <w:rsid w:val="005347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4791"/>
    <w:rPr>
      <w:rFonts w:asciiTheme="majorHAnsi" w:eastAsiaTheme="majorEastAsia" w:hAnsiTheme="majorHAnsi" w:cstheme="majorBidi"/>
      <w:sz w:val="18"/>
      <w:szCs w:val="18"/>
    </w:rPr>
  </w:style>
  <w:style w:type="paragraph" w:styleId="ab">
    <w:name w:val="header"/>
    <w:basedOn w:val="a"/>
    <w:link w:val="ac"/>
    <w:uiPriority w:val="99"/>
    <w:unhideWhenUsed/>
    <w:rsid w:val="00B96EAA"/>
    <w:pPr>
      <w:tabs>
        <w:tab w:val="center" w:pos="4252"/>
        <w:tab w:val="right" w:pos="8504"/>
      </w:tabs>
      <w:snapToGrid w:val="0"/>
    </w:pPr>
  </w:style>
  <w:style w:type="character" w:customStyle="1" w:styleId="ac">
    <w:name w:val="ヘッダー (文字)"/>
    <w:basedOn w:val="a0"/>
    <w:link w:val="ab"/>
    <w:uiPriority w:val="99"/>
    <w:rsid w:val="00B96EAA"/>
  </w:style>
  <w:style w:type="paragraph" w:styleId="ad">
    <w:name w:val="footer"/>
    <w:basedOn w:val="a"/>
    <w:link w:val="ae"/>
    <w:uiPriority w:val="99"/>
    <w:unhideWhenUsed/>
    <w:rsid w:val="00B96EAA"/>
    <w:pPr>
      <w:tabs>
        <w:tab w:val="center" w:pos="4252"/>
        <w:tab w:val="right" w:pos="8504"/>
      </w:tabs>
      <w:snapToGrid w:val="0"/>
    </w:pPr>
  </w:style>
  <w:style w:type="character" w:customStyle="1" w:styleId="ae">
    <w:name w:val="フッター (文字)"/>
    <w:basedOn w:val="a0"/>
    <w:link w:val="ad"/>
    <w:uiPriority w:val="99"/>
    <w:rsid w:val="00B9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7169">
      <w:bodyDiv w:val="1"/>
      <w:marLeft w:val="0"/>
      <w:marRight w:val="0"/>
      <w:marTop w:val="0"/>
      <w:marBottom w:val="0"/>
      <w:divBdr>
        <w:top w:val="none" w:sz="0" w:space="0" w:color="auto"/>
        <w:left w:val="none" w:sz="0" w:space="0" w:color="auto"/>
        <w:bottom w:val="none" w:sz="0" w:space="0" w:color="auto"/>
        <w:right w:val="none" w:sz="0" w:space="0" w:color="auto"/>
      </w:divBdr>
      <w:divsChild>
        <w:div w:id="418720401">
          <w:marLeft w:val="0"/>
          <w:marRight w:val="0"/>
          <w:marTop w:val="0"/>
          <w:marBottom w:val="600"/>
          <w:divBdr>
            <w:top w:val="none" w:sz="0" w:space="0" w:color="auto"/>
            <w:left w:val="none" w:sz="0" w:space="0" w:color="auto"/>
            <w:bottom w:val="none" w:sz="0" w:space="0" w:color="auto"/>
            <w:right w:val="none" w:sz="0" w:space="0" w:color="auto"/>
          </w:divBdr>
        </w:div>
        <w:div w:id="761872803">
          <w:marLeft w:val="0"/>
          <w:marRight w:val="0"/>
          <w:marTop w:val="0"/>
          <w:marBottom w:val="300"/>
          <w:divBdr>
            <w:top w:val="none" w:sz="0" w:space="0" w:color="auto"/>
            <w:left w:val="none" w:sz="0" w:space="0" w:color="auto"/>
            <w:bottom w:val="none" w:sz="0" w:space="0" w:color="auto"/>
            <w:right w:val="none" w:sz="0" w:space="0" w:color="auto"/>
          </w:divBdr>
        </w:div>
      </w:divsChild>
    </w:div>
    <w:div w:id="167864972">
      <w:bodyDiv w:val="1"/>
      <w:marLeft w:val="0"/>
      <w:marRight w:val="0"/>
      <w:marTop w:val="0"/>
      <w:marBottom w:val="0"/>
      <w:divBdr>
        <w:top w:val="none" w:sz="0" w:space="0" w:color="auto"/>
        <w:left w:val="none" w:sz="0" w:space="0" w:color="auto"/>
        <w:bottom w:val="none" w:sz="0" w:space="0" w:color="auto"/>
        <w:right w:val="none" w:sz="0" w:space="0" w:color="auto"/>
      </w:divBdr>
    </w:div>
    <w:div w:id="369496514">
      <w:bodyDiv w:val="1"/>
      <w:marLeft w:val="0"/>
      <w:marRight w:val="0"/>
      <w:marTop w:val="0"/>
      <w:marBottom w:val="0"/>
      <w:divBdr>
        <w:top w:val="none" w:sz="0" w:space="0" w:color="auto"/>
        <w:left w:val="none" w:sz="0" w:space="0" w:color="auto"/>
        <w:bottom w:val="none" w:sz="0" w:space="0" w:color="auto"/>
        <w:right w:val="none" w:sz="0" w:space="0" w:color="auto"/>
      </w:divBdr>
    </w:div>
    <w:div w:id="443423019">
      <w:bodyDiv w:val="1"/>
      <w:marLeft w:val="0"/>
      <w:marRight w:val="0"/>
      <w:marTop w:val="0"/>
      <w:marBottom w:val="0"/>
      <w:divBdr>
        <w:top w:val="none" w:sz="0" w:space="0" w:color="auto"/>
        <w:left w:val="none" w:sz="0" w:space="0" w:color="auto"/>
        <w:bottom w:val="none" w:sz="0" w:space="0" w:color="auto"/>
        <w:right w:val="none" w:sz="0" w:space="0" w:color="auto"/>
      </w:divBdr>
    </w:div>
    <w:div w:id="522474392">
      <w:bodyDiv w:val="1"/>
      <w:marLeft w:val="0"/>
      <w:marRight w:val="0"/>
      <w:marTop w:val="0"/>
      <w:marBottom w:val="0"/>
      <w:divBdr>
        <w:top w:val="none" w:sz="0" w:space="0" w:color="auto"/>
        <w:left w:val="none" w:sz="0" w:space="0" w:color="auto"/>
        <w:bottom w:val="none" w:sz="0" w:space="0" w:color="auto"/>
        <w:right w:val="none" w:sz="0" w:space="0" w:color="auto"/>
      </w:divBdr>
    </w:div>
    <w:div w:id="1187794698">
      <w:bodyDiv w:val="1"/>
      <w:marLeft w:val="0"/>
      <w:marRight w:val="0"/>
      <w:marTop w:val="0"/>
      <w:marBottom w:val="0"/>
      <w:divBdr>
        <w:top w:val="none" w:sz="0" w:space="0" w:color="auto"/>
        <w:left w:val="none" w:sz="0" w:space="0" w:color="auto"/>
        <w:bottom w:val="none" w:sz="0" w:space="0" w:color="auto"/>
        <w:right w:val="none" w:sz="0" w:space="0" w:color="auto"/>
      </w:divBdr>
    </w:div>
    <w:div w:id="1477382332">
      <w:bodyDiv w:val="1"/>
      <w:marLeft w:val="0"/>
      <w:marRight w:val="0"/>
      <w:marTop w:val="0"/>
      <w:marBottom w:val="0"/>
      <w:divBdr>
        <w:top w:val="none" w:sz="0" w:space="0" w:color="auto"/>
        <w:left w:val="none" w:sz="0" w:space="0" w:color="auto"/>
        <w:bottom w:val="none" w:sz="0" w:space="0" w:color="auto"/>
        <w:right w:val="none" w:sz="0" w:space="0" w:color="auto"/>
      </w:divBdr>
    </w:div>
    <w:div w:id="1736079957">
      <w:bodyDiv w:val="1"/>
      <w:marLeft w:val="0"/>
      <w:marRight w:val="0"/>
      <w:marTop w:val="0"/>
      <w:marBottom w:val="0"/>
      <w:divBdr>
        <w:top w:val="none" w:sz="0" w:space="0" w:color="auto"/>
        <w:left w:val="none" w:sz="0" w:space="0" w:color="auto"/>
        <w:bottom w:val="none" w:sz="0" w:space="0" w:color="auto"/>
        <w:right w:val="none" w:sz="0" w:space="0" w:color="auto"/>
      </w:divBdr>
    </w:div>
    <w:div w:id="188397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dconnect.jp/static/mcijapan/images/package_2020_0217_tetramide_tab.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781A8-24A2-4B27-9568-50D8E33A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978</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仙波 藤男</dc:creator>
  <cp:keywords/>
  <dc:description/>
  <cp:lastModifiedBy>JVYUSER</cp:lastModifiedBy>
  <cp:revision>2</cp:revision>
  <cp:lastPrinted>2019-05-27T05:44:00Z</cp:lastPrinted>
  <dcterms:created xsi:type="dcterms:W3CDTF">2020-02-28T06:35:00Z</dcterms:created>
  <dcterms:modified xsi:type="dcterms:W3CDTF">2020-02-28T06:35:00Z</dcterms:modified>
</cp:coreProperties>
</file>